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77C90" w:rsidRPr="00D77C90" w:rsidRDefault="00D77C90" w:rsidP="00D77C90">
      <w:pPr>
        <w:spacing w:before="180" w:after="180" w:line="240" w:lineRule="auto"/>
        <w:jc w:val="center"/>
        <w:rPr>
          <w:rFonts w:ascii="Arial" w:eastAsia="Times New Roman" w:hAnsi="Arial" w:cs="Arial"/>
          <w:color w:val="0D426D"/>
          <w:sz w:val="20"/>
          <w:szCs w:val="20"/>
          <w:lang w:eastAsia="ru-RU"/>
        </w:rPr>
      </w:pPr>
      <w:r w:rsidRPr="00D77C90">
        <w:rPr>
          <w:rFonts w:ascii="Times New Roman" w:eastAsia="Times New Roman" w:hAnsi="Times New Roman" w:cs="Times New Roman"/>
          <w:b/>
          <w:bCs/>
          <w:color w:val="800080"/>
          <w:sz w:val="28"/>
          <w:szCs w:val="28"/>
          <w:lang w:eastAsia="ru-RU"/>
        </w:rPr>
        <w:t>Перечень нормативных правовых актов, которые регулируют вопросы информационной безопасности детей</w:t>
      </w:r>
    </w:p>
    <w:p w:rsidR="00D77C90" w:rsidRPr="00D77C90" w:rsidRDefault="00D77C90" w:rsidP="00D77C90">
      <w:pPr>
        <w:shd w:val="clear" w:color="auto" w:fill="FFFFFF"/>
        <w:spacing w:before="180" w:after="180" w:line="240" w:lineRule="auto"/>
        <w:rPr>
          <w:rFonts w:ascii="Montserrat Alternates" w:eastAsia="Times New Roman" w:hAnsi="Montserrat Alternates" w:cs="Times New Roman"/>
          <w:color w:val="333333"/>
          <w:sz w:val="24"/>
          <w:szCs w:val="24"/>
          <w:lang w:eastAsia="ru-RU"/>
        </w:rPr>
      </w:pPr>
      <w:r w:rsidRPr="00D77C90">
        <w:rPr>
          <w:rFonts w:ascii="Montserrat Alternates" w:eastAsia="Times New Roman" w:hAnsi="Montserrat Alternates" w:cs="Times New Roman"/>
          <w:b/>
          <w:bCs/>
          <w:i/>
          <w:iCs/>
          <w:color w:val="FF0000"/>
          <w:sz w:val="24"/>
          <w:szCs w:val="24"/>
          <w:lang w:eastAsia="ru-RU"/>
        </w:rPr>
        <w:t>Федеральный уровень: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5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Федеральный закон от 29.12.2010 № 436-ФЗ "О защите</w:t>
        </w:r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 xml:space="preserve"> </w:t>
        </w:r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детей от информации, причиняющей вред их здоровью и развитию";</w:t>
        </w:r>
      </w:hyperlink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6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Федеральный закон от 27.07.2006 № 152-ФЗ " О персональных данных ";</w:t>
        </w:r>
      </w:hyperlink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7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Федеральный закон от 24.07.1998 № 124-ФЗ " Об основных гарантиях прав ребенка в Российской Федерации";</w:t>
        </w:r>
      </w:hyperlink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8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Федеральный закон от 23.07.2018 № 88-ФЗ "«О ежемесячных выплатах семьям, имеющим детей»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9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 xml:space="preserve">Федеральный закон от </w:t>
        </w:r>
        <w:proofErr w:type="gramStart"/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27.07.2006  №</w:t>
        </w:r>
        <w:proofErr w:type="gramEnd"/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 xml:space="preserve"> 149-ФЗ "Об информации, информационных технологиях и о защите информации"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 </w:t>
      </w:r>
      <w:hyperlink r:id="rId10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Федеральный закон от 02.07.2013 № 187-ФЗ "О внесении изменений в отдельные законодательные акты Российской Федерации по вопросам защиты интеллектуальных прав в информационно-телекоммуникационных сетях"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11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Указ Президента РФ от 29.05.2017 № 240 "Об объявлении в Российской Федерации Десятилетия детства"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12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Указ Президента РФ от 01.06.2012 № 761 "О национальной стратегии действий в интересах детей на 2012-2017 годы"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13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Распоряжение Правительства от 02.12.2015 № 2471-р "Об утверждении Концепции информационной безопасности детей"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14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Постановление Правительства РФ от 01.11.2012 № 1119 "Об утверждении требований к защите персональных данных при их обработке в информационных системах персональных данных"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15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Постановление Правительства РФ от 05.08.2013 N 662 (ред. от 12.03.2020) "Об осуществлении мониторинга системы образования" (вместе с "Правилами осуществления мониторинга системы образования")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16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Постановление Правительства РФ от 10 июля 2013 г. N 582 "Об утверждении Правил размещения на официальном сайте образовательной организации в информационно-телекоммуникационной сети "Интернет" и обновления информации об образовательной организации"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17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Постановление Правительства РФ от 8 августа 2013 г. N 678 "Об утверждении номенклатуры должностей педагогических работников организаций, осуществляющих образовательную деятельность, должностей руководителей образовательных организаций"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18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Постановление Правительства РФ от 15 августа 2013 г. N 706 "Об утверждении Правил оказания платных образовательных услуг"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19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Письмо Министерства образования и науки РФ от 1 октября 2013 г. N 08-1408 "О направлении методических рекомендаций по реализации полномочий органов государственной власти субъектов Российской Федерации"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20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Письмо Минобрнауки России от 14.05.2018 № 08-1184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 xml:space="preserve"> «О направлении </w:t>
      </w:r>
      <w:proofErr w:type="gramStart"/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информации»(</w:t>
      </w:r>
      <w:proofErr w:type="gramEnd"/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вместе с «Методическими рекомендациями о размещении на информационных стендах, официальных интернет-сайтах и других информационных ресурсах общеобразовательных организаций и органов, осуществляющих управление в сфере образования, информации о безопасном поведении и использовании сети «Интернет»);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21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Постановление Главного государственного санитарного врача РФ от 19.12.2013 N 68 (ред. от 14.08.2015) "Об утверждении СанПиН 2.4.1.3147-13 "Санитарно-эпидемиологические требования к дошкольным группам, размещенным в жилых помещениях жилищного фонда" (вместе с "СанПиН 2.4.1.3147-13. Санитарно-эпидемиологические требования к дошкольным группам, размещенным в жилых помещениях жилищного фонда. Санитарно-эпидемиологические правила и нормативы") (Зарегистрировано в Минюсте России 03.02.2014 N 31209)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22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Приказ Минобрнауки России от 13.01.2014 N 8 Об утверждении примерной формы договора об образовании по образовательным программам дошкольного образования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;</w:t>
      </w:r>
    </w:p>
    <w:p w:rsidR="00D77C90" w:rsidRPr="00D77C90" w:rsidRDefault="00D77C90" w:rsidP="00D77C90">
      <w:pPr>
        <w:numPr>
          <w:ilvl w:val="0"/>
          <w:numId w:val="1"/>
        </w:numPr>
        <w:spacing w:after="0" w:line="240" w:lineRule="auto"/>
        <w:ind w:left="165"/>
        <w:rPr>
          <w:rFonts w:ascii="Arial" w:eastAsia="Times New Roman" w:hAnsi="Arial" w:cs="Arial"/>
          <w:color w:val="041624"/>
          <w:sz w:val="20"/>
          <w:szCs w:val="20"/>
          <w:lang w:eastAsia="ru-RU"/>
        </w:rPr>
      </w:pPr>
      <w:hyperlink r:id="rId23" w:history="1"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Приказ Минобрнауки России от 08.04.2014 N 293 (ред. от 21.01.2019</w:t>
        </w:r>
        <w:proofErr w:type="gramStart"/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>)</w:t>
        </w:r>
        <w:proofErr w:type="gramEnd"/>
        <w:r w:rsidRPr="00D77C90">
          <w:rPr>
            <w:rFonts w:ascii="Arial" w:eastAsia="Times New Roman" w:hAnsi="Arial" w:cs="Arial"/>
            <w:b/>
            <w:bCs/>
            <w:color w:val="000080"/>
            <w:sz w:val="24"/>
            <w:szCs w:val="24"/>
            <w:u w:val="single"/>
            <w:lang w:eastAsia="ru-RU"/>
          </w:rPr>
          <w:t xml:space="preserve"> Об утверждении порядка приема на обучение по образовательным программам дошкольного образования</w:t>
        </w:r>
      </w:hyperlink>
      <w:r w:rsidRPr="00D77C90">
        <w:rPr>
          <w:rFonts w:ascii="Georgia" w:eastAsia="Times New Roman" w:hAnsi="Georgia" w:cs="Arial"/>
          <w:b/>
          <w:bCs/>
          <w:color w:val="000080"/>
          <w:sz w:val="24"/>
          <w:szCs w:val="24"/>
          <w:lang w:eastAsia="ru-RU"/>
        </w:rPr>
        <w:t> </w:t>
      </w:r>
    </w:p>
    <w:p w:rsidR="00D77C90" w:rsidRPr="00D77C90" w:rsidRDefault="00D77C90" w:rsidP="00D77C90">
      <w:pPr>
        <w:shd w:val="clear" w:color="auto" w:fill="FFFFFF"/>
        <w:spacing w:before="180" w:after="180" w:line="240" w:lineRule="auto"/>
        <w:rPr>
          <w:rFonts w:ascii="Montserrat Alternates" w:eastAsia="Times New Roman" w:hAnsi="Montserrat Alternates" w:cs="Times New Roman"/>
          <w:color w:val="333333"/>
          <w:sz w:val="24"/>
          <w:szCs w:val="24"/>
          <w:lang w:eastAsia="ru-RU"/>
        </w:rPr>
      </w:pPr>
      <w:r w:rsidRPr="00D77C90">
        <w:rPr>
          <w:rFonts w:ascii="Montserrat Alternates" w:eastAsia="Times New Roman" w:hAnsi="Montserrat Alternates" w:cs="Times New Roman"/>
          <w:b/>
          <w:bCs/>
          <w:i/>
          <w:iCs/>
          <w:color w:val="FF0000"/>
          <w:sz w:val="24"/>
          <w:szCs w:val="24"/>
          <w:lang w:eastAsia="ru-RU"/>
        </w:rPr>
        <w:t>Региональный уровень:</w:t>
      </w:r>
    </w:p>
    <w:p w:rsidR="00D77C90" w:rsidRPr="00D77C90" w:rsidRDefault="00D77C90" w:rsidP="00D77C90">
      <w:pPr>
        <w:numPr>
          <w:ilvl w:val="0"/>
          <w:numId w:val="2"/>
        </w:numPr>
        <w:shd w:val="clear" w:color="auto" w:fill="FFFFFF"/>
        <w:spacing w:after="0" w:line="240" w:lineRule="auto"/>
        <w:ind w:left="165"/>
        <w:rPr>
          <w:rFonts w:ascii="Arial" w:eastAsia="Times New Roman" w:hAnsi="Arial" w:cs="Arial"/>
          <w:color w:val="041624"/>
          <w:sz w:val="24"/>
          <w:szCs w:val="24"/>
          <w:lang w:eastAsia="ru-RU"/>
        </w:rPr>
      </w:pPr>
      <w:hyperlink r:id="rId24" w:history="1">
        <w:r w:rsidRPr="00D77C90">
          <w:rPr>
            <w:rFonts w:ascii="Montserrat Alternates" w:eastAsia="Times New Roman" w:hAnsi="Montserrat Alternates" w:cs="Arial"/>
            <w:b/>
            <w:bCs/>
            <w:color w:val="000080"/>
            <w:sz w:val="24"/>
            <w:szCs w:val="24"/>
            <w:u w:val="single"/>
            <w:lang w:eastAsia="ru-RU"/>
          </w:rPr>
          <w:t>З</w:t>
        </w:r>
      </w:hyperlink>
      <w:hyperlink r:id="rId25" w:history="1">
        <w:r w:rsidRPr="00D77C90">
          <w:rPr>
            <w:rFonts w:ascii="Montserrat Alternates" w:eastAsia="Times New Roman" w:hAnsi="Montserrat Alternates" w:cs="Arial"/>
            <w:b/>
            <w:bCs/>
            <w:color w:val="000080"/>
            <w:sz w:val="24"/>
            <w:szCs w:val="24"/>
            <w:u w:val="single"/>
            <w:lang w:eastAsia="ru-RU"/>
          </w:rPr>
          <w:t>ак</w:t>
        </w:r>
        <w:bookmarkStart w:id="0" w:name="_GoBack"/>
        <w:bookmarkEnd w:id="0"/>
        <w:r w:rsidRPr="00D77C90">
          <w:rPr>
            <w:rFonts w:ascii="Montserrat Alternates" w:eastAsia="Times New Roman" w:hAnsi="Montserrat Alternates" w:cs="Arial"/>
            <w:b/>
            <w:bCs/>
            <w:color w:val="000080"/>
            <w:sz w:val="24"/>
            <w:szCs w:val="24"/>
            <w:u w:val="single"/>
            <w:lang w:eastAsia="ru-RU"/>
          </w:rPr>
          <w:t>о</w:t>
        </w:r>
        <w:r w:rsidRPr="00D77C90">
          <w:rPr>
            <w:rFonts w:ascii="Montserrat Alternates" w:eastAsia="Times New Roman" w:hAnsi="Montserrat Alternates" w:cs="Arial"/>
            <w:b/>
            <w:bCs/>
            <w:color w:val="000080"/>
            <w:sz w:val="24"/>
            <w:szCs w:val="24"/>
            <w:u w:val="single"/>
            <w:lang w:eastAsia="ru-RU"/>
          </w:rPr>
          <w:t>н Краснодарского края от 01.07.2008 г. № 1517-КЗ "Об информационных системах и информатизации Краснодарского края"</w:t>
        </w:r>
      </w:hyperlink>
    </w:p>
    <w:p w:rsidR="00D77C90" w:rsidRPr="00D77C90" w:rsidRDefault="00D77C90" w:rsidP="00D77C90">
      <w:pPr>
        <w:numPr>
          <w:ilvl w:val="0"/>
          <w:numId w:val="2"/>
        </w:numPr>
        <w:shd w:val="clear" w:color="auto" w:fill="FFFFFF"/>
        <w:spacing w:after="0" w:line="240" w:lineRule="auto"/>
        <w:ind w:left="165"/>
        <w:rPr>
          <w:rFonts w:ascii="Arial" w:eastAsia="Times New Roman" w:hAnsi="Arial" w:cs="Arial"/>
          <w:color w:val="041624"/>
          <w:sz w:val="24"/>
          <w:szCs w:val="24"/>
          <w:lang w:eastAsia="ru-RU"/>
        </w:rPr>
      </w:pPr>
      <w:hyperlink r:id="rId26" w:history="1">
        <w:r w:rsidRPr="00D77C90">
          <w:rPr>
            <w:rFonts w:ascii="Montserrat Alternates" w:eastAsia="Times New Roman" w:hAnsi="Montserrat Alternates" w:cs="Arial"/>
            <w:b/>
            <w:bCs/>
            <w:color w:val="000080"/>
            <w:sz w:val="24"/>
            <w:szCs w:val="24"/>
            <w:u w:val="single"/>
            <w:lang w:eastAsia="ru-RU"/>
          </w:rPr>
          <w:t>Постановление главы администрации (губернатора) Краснодарского края от 16.11.2015 г. № 1039 "Об утверждении государственной программы Краснодарского края "Обеспечение безопасности населения"</w:t>
        </w:r>
      </w:hyperlink>
    </w:p>
    <w:p w:rsidR="005C0983" w:rsidRDefault="005C0983"/>
    <w:sectPr w:rsidR="005C09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ontserrat Alternates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C156AFF"/>
    <w:multiLevelType w:val="multilevel"/>
    <w:tmpl w:val="15920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F263990"/>
    <w:multiLevelType w:val="multilevel"/>
    <w:tmpl w:val="37F29F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C90"/>
    <w:rsid w:val="00511E34"/>
    <w:rsid w:val="005C0983"/>
    <w:rsid w:val="00D7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75E526-1C94-4358-9C25-3A775385A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77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77C90"/>
    <w:rPr>
      <w:b/>
      <w:bCs/>
    </w:rPr>
  </w:style>
  <w:style w:type="character" w:styleId="a5">
    <w:name w:val="Emphasis"/>
    <w:basedOn w:val="a0"/>
    <w:uiPriority w:val="20"/>
    <w:qFormat/>
    <w:rsid w:val="00D77C90"/>
    <w:rPr>
      <w:i/>
      <w:iCs/>
    </w:rPr>
  </w:style>
  <w:style w:type="character" w:styleId="a6">
    <w:name w:val="Hyperlink"/>
    <w:basedOn w:val="a0"/>
    <w:uiPriority w:val="99"/>
    <w:semiHidden/>
    <w:unhideWhenUsed/>
    <w:rsid w:val="00D77C9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6676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emlin.ru/acts/bank/42994" TargetMode="External"/><Relationship Id="rId13" Type="http://schemas.openxmlformats.org/officeDocument/2006/relationships/hyperlink" Target="http://government.ru/docs/20891/" TargetMode="External"/><Relationship Id="rId18" Type="http://schemas.openxmlformats.org/officeDocument/2006/relationships/hyperlink" Target="https://base.garant.ru/70436460/" TargetMode="External"/><Relationship Id="rId26" Type="http://schemas.openxmlformats.org/officeDocument/2006/relationships/hyperlink" Target="http://docs.cntd.ru/document/430683258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egalacts.ru/doc/postanovlenie-glavnogo-gosudarstvennogo-sanitarnogo-vracha-rf-ot-19122013-n/" TargetMode="External"/><Relationship Id="rId7" Type="http://schemas.openxmlformats.org/officeDocument/2006/relationships/hyperlink" Target="http://www.consultant.ru/document/cons_doc_LAW_19558/" TargetMode="External"/><Relationship Id="rId12" Type="http://schemas.openxmlformats.org/officeDocument/2006/relationships/hyperlink" Target="http://www.kremlin.ru/acts/bank/35418" TargetMode="External"/><Relationship Id="rId17" Type="http://schemas.openxmlformats.org/officeDocument/2006/relationships/hyperlink" Target="https://base.garant.ru/70429490/" TargetMode="External"/><Relationship Id="rId25" Type="http://schemas.openxmlformats.org/officeDocument/2006/relationships/hyperlink" Target="https://krasnodarpravo.ru/zakon/2008-07-01-n-1517-kz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ase.garant.ru/70413268/" TargetMode="External"/><Relationship Id="rId20" Type="http://schemas.openxmlformats.org/officeDocument/2006/relationships/hyperlink" Target="https://r1.nubex.ru/s13428-2ab/f391_3e/%D0%9F%D0%B8%D1%81%D1%8C%D0%BC%D0%BE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61801/" TargetMode="External"/><Relationship Id="rId11" Type="http://schemas.openxmlformats.org/officeDocument/2006/relationships/hyperlink" Target="http://www.kremlin.ru/acts/bank/41954" TargetMode="External"/><Relationship Id="rId24" Type="http://schemas.openxmlformats.org/officeDocument/2006/relationships/hyperlink" Target="https://krasnodarpravo.ru/zakon/2008-07-01-n-1517-kz/" TargetMode="External"/><Relationship Id="rId5" Type="http://schemas.openxmlformats.org/officeDocument/2006/relationships/hyperlink" Target="http://www.consultant.ru/document/cons_doc_LAW_108808/" TargetMode="External"/><Relationship Id="rId15" Type="http://schemas.openxmlformats.org/officeDocument/2006/relationships/hyperlink" Target="https://legalacts.ru/doc/postanovlenie-pravitelstva-rf-ot-05082013-n-662/" TargetMode="External"/><Relationship Id="rId23" Type="http://schemas.openxmlformats.org/officeDocument/2006/relationships/hyperlink" Target="https://legalacts.ru/doc/prikaz-minobrnauki-rossii-ot-08042014-n-293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kremlin.ru/acts/bank/37446" TargetMode="External"/><Relationship Id="rId19" Type="http://schemas.openxmlformats.org/officeDocument/2006/relationships/hyperlink" Target="https://www.garant.ru/products/ipo/prime/doc/7038880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kremlin.ru/acts/bank/24157" TargetMode="External"/><Relationship Id="rId14" Type="http://schemas.openxmlformats.org/officeDocument/2006/relationships/hyperlink" Target="https://pd.rkn.gov.ru/docs/Postanovlenie_Pravitel6stva_RF_1119.pdf" TargetMode="External"/><Relationship Id="rId22" Type="http://schemas.openxmlformats.org/officeDocument/2006/relationships/hyperlink" Target="https://legalacts.ru/doc/prikaz-minobrnauki-rossii-ot-13012014-n-8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795</Words>
  <Characters>4538</Characters>
  <Application>Microsoft Office Word</Application>
  <DocSecurity>0</DocSecurity>
  <Lines>37</Lines>
  <Paragraphs>10</Paragraphs>
  <ScaleCrop>false</ScaleCrop>
  <Company/>
  <LinksUpToDate>false</LinksUpToDate>
  <CharactersWithSpaces>5323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23</dc:creator>
  <cp:keywords/>
  <dc:description/>
  <cp:lastModifiedBy>23</cp:lastModifiedBy>
  <cp:revision>2</cp:revision>
  <dcterms:created xsi:type="dcterms:W3CDTF">2023-11-14T10:37:00Z</dcterms:created>
  <dcterms:modified xsi:type="dcterms:W3CDTF">2023-11-14T10:39:00Z</dcterms:modified>
</cp:coreProperties>
</file>